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BC" w:rsidRPr="00592BBC" w:rsidRDefault="00592BBC" w:rsidP="00592BBC">
      <w:pPr>
        <w:jc w:val="center"/>
        <w:rPr>
          <w:rFonts w:ascii="Times New Roman" w:hAnsi="Times New Roman" w:cs="Times New Roman"/>
          <w:b/>
          <w:sz w:val="28"/>
          <w:szCs w:val="28"/>
          <w:lang w:val="kk-KZ"/>
        </w:rPr>
      </w:pPr>
      <w:r w:rsidRPr="00592BBC">
        <w:rPr>
          <w:rFonts w:ascii="Times New Roman" w:hAnsi="Times New Roman" w:cs="Times New Roman"/>
          <w:b/>
          <w:sz w:val="28"/>
          <w:szCs w:val="28"/>
          <w:lang w:val="kk-KZ"/>
        </w:rPr>
        <w:t>РМҚК «Допингке қарсы ұлттық орталықтың»</w:t>
      </w:r>
      <w:r>
        <w:rPr>
          <w:rFonts w:ascii="Times New Roman" w:hAnsi="Times New Roman" w:cs="Times New Roman"/>
          <w:b/>
          <w:sz w:val="28"/>
          <w:szCs w:val="28"/>
          <w:lang w:val="kk-KZ"/>
        </w:rPr>
        <w:t xml:space="preserve"> с</w:t>
      </w:r>
      <w:r w:rsidRPr="00592BBC">
        <w:rPr>
          <w:rFonts w:ascii="Times New Roman" w:hAnsi="Times New Roman" w:cs="Times New Roman"/>
          <w:b/>
          <w:sz w:val="28"/>
          <w:szCs w:val="28"/>
          <w:lang w:val="kk-KZ"/>
        </w:rPr>
        <w:t>ыбайлас жемқорлыққа қарсы</w:t>
      </w:r>
      <w:r>
        <w:rPr>
          <w:rFonts w:ascii="Times New Roman" w:hAnsi="Times New Roman" w:cs="Times New Roman"/>
          <w:b/>
          <w:sz w:val="28"/>
          <w:szCs w:val="28"/>
          <w:lang w:val="kk-KZ"/>
        </w:rPr>
        <w:t xml:space="preserve"> іс-шаралар</w:t>
      </w:r>
      <w:r w:rsidRPr="00592BBC">
        <w:rPr>
          <w:rFonts w:ascii="Times New Roman" w:hAnsi="Times New Roman" w:cs="Times New Roman"/>
          <w:b/>
          <w:sz w:val="28"/>
          <w:szCs w:val="28"/>
          <w:lang w:val="kk-KZ"/>
        </w:rPr>
        <w:t xml:space="preserve"> жоспар</w:t>
      </w:r>
      <w:r>
        <w:rPr>
          <w:rFonts w:ascii="Times New Roman" w:hAnsi="Times New Roman" w:cs="Times New Roman"/>
          <w:b/>
          <w:sz w:val="28"/>
          <w:szCs w:val="28"/>
          <w:lang w:val="kk-KZ"/>
        </w:rPr>
        <w:t>ы</w:t>
      </w:r>
      <w:r w:rsidRPr="00592BB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бойынша </w:t>
      </w:r>
      <w:bookmarkStart w:id="0" w:name="_GoBack"/>
      <w:bookmarkEnd w:id="0"/>
      <w:r w:rsidRPr="00592BBC">
        <w:rPr>
          <w:rFonts w:ascii="Times New Roman" w:hAnsi="Times New Roman" w:cs="Times New Roman"/>
          <w:b/>
          <w:sz w:val="28"/>
          <w:szCs w:val="28"/>
          <w:lang w:val="kk-KZ"/>
        </w:rPr>
        <w:t>есеп</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Республикасы Мәдениет және спорт министірлігінің Спорт және дене шынықтыру істері комитеті төрағасының 2017 жылғы 8 желтоқсандағы №</w:t>
      </w:r>
      <w:r w:rsidR="00646EC0">
        <w:rPr>
          <w:rFonts w:ascii="Times New Roman" w:hAnsi="Times New Roman" w:cs="Times New Roman"/>
          <w:sz w:val="28"/>
          <w:szCs w:val="28"/>
          <w:lang w:val="kk-KZ"/>
        </w:rPr>
        <w:t xml:space="preserve"> </w:t>
      </w:r>
      <w:r>
        <w:rPr>
          <w:rFonts w:ascii="Times New Roman" w:hAnsi="Times New Roman" w:cs="Times New Roman"/>
          <w:sz w:val="28"/>
          <w:szCs w:val="28"/>
          <w:lang w:val="kk-KZ"/>
        </w:rPr>
        <w:t>348 бұйрығымен бекітілген Қазақстан Республикасы Мәдениет және спорт министірлігінің Спорт және дене шынықтыру істері комитетінің 2018 жылға арналған сыбайлас жемқорлыққа қарсы іс-қимыл жөніндегі іс-шаралар жоспарын орындау бойынша РМҚК «Допингке қарсы ұлттық орталық» келесіні хабарлайды.</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РМҚК «Допингке қарсы ұлттық орталықтың» ресми сайтытында, барлық азаматтарға қол жетімді түрде, мемлекеттік сатып алу туралы, сондай-ақ сыбайлас жемқорлыққа қарсы іс-қимыл туралы ақпараттар орналастырылған.</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2018 жылға бекітілген мемлекеттік сатып алулар жоспарын кәсіпорынның интернет-ресурсында орналастырылған.</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2018 жылы қаңтар айында Кәсіпорын қызметшілері мінез-құлқының сыбайлас жемқорлыққа қарсы стандарты өңделіп бекітілді.</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Ішкі талдау шеңберінде қызметкерлердің жұмысы бақыланып, сыбайлас жемқорлық қаупі бар фактілерді жою бойынша жұмыс жүргізілді. </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2018 жылға арналған сыбайлас жемқорлыққа қарсы іс-шаралар жоспары әзірленіп бекітілді және оның орындалуы туралы ақпарат кәсіпорынның интернет-ресурсында орналастырылды.</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интернет-ресурсында сыбайлас жемқорлыққа қарсы іс-қимыл туралы арнайы бөлім жүмыс құрылып қазіргі танда жасап жатқанының хабарлайды.</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Кәсіпорының қызметкерлері Қазақстан Республикасы Мәдениет және спорт Министрлігімен әзірленген сыбайлас жемқорлыққа қарсы стандарттарының қатаң сақтайтындары қадағаланып тұруда.</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Кәсіпорын директорының табысы мен мүлкі туралы ақпарат кәсіпорынның интернет-ресурсында жарияланып анық көрсетілген. </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Кәсіпорынға жұмысқа тұру барысында Қазақстан Республикасы Еңбек кодексінің талаптарына сәйкес соттылығы бар немесе жоқтығы туралы анықтаманы ұсынуды қатаң бақылауға алыныды.</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«Жеке және заңды тұлғалардың өтініштерін қарау тәртібі туралы» Заңына сәйкес кәсіпорынға келіп түскен жеке және заңды тұлғалардың өтініштерін қарау мерзімдері сақтала отырып бақылауға алынды. </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танда уәкілетті органның ескертулерін ескере отырып, РМҚК «Допингке қарсы ұлттық орталық» Жарғысына түзетулердің мәтінін енгізді, бұл құжат Әділет органында тіркеуден өтті.</w:t>
      </w:r>
    </w:p>
    <w:p w:rsidR="00592BBC" w:rsidRDefault="00592BBC" w:rsidP="00646EC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«Дене шынықтыру және спорт ұйымдарының басшылары, мамандары лауазымдарының үлгілік біліктілік сипаттамаларын бекіту туралы» Қазақстан Республикасы мәдениет және спорт министрінің 19.06.2016ж. №191 бұйрығында </w:t>
      </w:r>
      <w:r>
        <w:rPr>
          <w:rFonts w:ascii="Times New Roman" w:hAnsi="Times New Roman" w:cs="Times New Roman"/>
          <w:sz w:val="28"/>
          <w:szCs w:val="28"/>
          <w:lang w:val="kk-KZ"/>
        </w:rPr>
        <w:lastRenderedPageBreak/>
        <w:t xml:space="preserve">допинг-бақылау маманы лауазымы айқындалмағаны анықталды, осы мәселе бойынша Алматы қаласында 2018 жылы 08 маусым аралығында  Қазақстан Республикасы спорт министірлігінің Спорт және дене шынықтыру істері комитетінің өкілдерінін қатысуымен өткізілген кадрлық және қаржылық мәселелер бойынша семинар-кеңесінде РМҚК «Допингке қарсы ұлттық орталықтаң» мамандар қатысып бір неше сұрақтар туындап қазіргі танда екі жақты қарастыру процессінде. </w:t>
      </w:r>
      <w:r w:rsidR="00646EC0">
        <w:rPr>
          <w:rFonts w:ascii="Times New Roman" w:hAnsi="Times New Roman" w:cs="Times New Roman"/>
          <w:sz w:val="28"/>
          <w:szCs w:val="28"/>
          <w:lang w:val="kk-KZ"/>
        </w:rPr>
        <w:t xml:space="preserve"> </w:t>
      </w:r>
    </w:p>
    <w:p w:rsidR="00646EC0" w:rsidRDefault="00646EC0" w:rsidP="00646EC0">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Жеке және заңды тұлғалардан келіп түскен өтініштер Қазақстан Республикасының заңнамасына сәйкес қажетті мерзімде қарастырылып, жауап берілді.</w:t>
      </w: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F5593F" w:rsidRPr="00592BBC" w:rsidRDefault="00F5593F">
      <w:pPr>
        <w:rPr>
          <w:lang w:val="kk-KZ"/>
        </w:rPr>
      </w:pPr>
    </w:p>
    <w:sectPr w:rsidR="00F5593F" w:rsidRPr="00592BBC" w:rsidSect="00F648EC">
      <w:pgSz w:w="12240" w:h="15840" w:code="1"/>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C"/>
    <w:rsid w:val="00592BBC"/>
    <w:rsid w:val="00646EC0"/>
    <w:rsid w:val="00CF6F23"/>
    <w:rsid w:val="00F5593F"/>
    <w:rsid w:val="00F6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8FB2-B921-45B8-961E-DC2FA341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B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2018-08-07T08:44:00Z</dcterms:created>
  <dcterms:modified xsi:type="dcterms:W3CDTF">2019-02-28T08:08:00Z</dcterms:modified>
</cp:coreProperties>
</file>